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799E" w:rsidRPr="008B4637" w:rsidRDefault="008B4637" w:rsidP="001F28BF">
      <w:pPr>
        <w:jc w:val="center"/>
        <w:rPr>
          <w:rFonts w:ascii="Times New Roman" w:hAnsi="Times New Roman" w:cs="Times New Roman"/>
          <w:sz w:val="28"/>
          <w:szCs w:val="28"/>
        </w:rPr>
      </w:pPr>
      <w:r w:rsidRPr="008B4637">
        <w:rPr>
          <w:rFonts w:ascii="Times New Roman" w:hAnsi="Times New Roman" w:cs="Times New Roman"/>
          <w:b/>
          <w:sz w:val="28"/>
          <w:szCs w:val="28"/>
        </w:rPr>
        <w:t>Професионално обучение и придобиване на умения</w:t>
      </w:r>
    </w:p>
    <w:tbl>
      <w:tblPr>
        <w:tblStyle w:val="TableGrid"/>
        <w:tblW w:w="0" w:type="auto"/>
        <w:tblLook w:val="04A0" w:firstRow="1" w:lastRow="0" w:firstColumn="1" w:lastColumn="0" w:noHBand="0" w:noVBand="1"/>
      </w:tblPr>
      <w:tblGrid>
        <w:gridCol w:w="3034"/>
        <w:gridCol w:w="6094"/>
        <w:gridCol w:w="1665"/>
        <w:gridCol w:w="3201"/>
      </w:tblGrid>
      <w:tr w:rsidR="00750F58" w:rsidRPr="001F28BF" w:rsidTr="00AC62FC">
        <w:tc>
          <w:tcPr>
            <w:tcW w:w="3034" w:type="dxa"/>
            <w:shd w:val="clear" w:color="auto" w:fill="BDD6EE" w:themeFill="accent1" w:themeFillTint="66"/>
            <w:vAlign w:val="center"/>
          </w:tcPr>
          <w:p w:rsidR="001F28BF" w:rsidRPr="00750F58" w:rsidRDefault="001F28BF" w:rsidP="00750F58">
            <w:pPr>
              <w:jc w:val="center"/>
              <w:rPr>
                <w:rFonts w:ascii="Times New Roman" w:hAnsi="Times New Roman" w:cs="Times New Roman"/>
                <w:b/>
                <w:sz w:val="24"/>
                <w:szCs w:val="24"/>
              </w:rPr>
            </w:pPr>
            <w:r w:rsidRPr="00750F58">
              <w:rPr>
                <w:rFonts w:ascii="Times New Roman" w:hAnsi="Times New Roman" w:cs="Times New Roman"/>
                <w:b/>
                <w:sz w:val="24"/>
                <w:szCs w:val="24"/>
              </w:rPr>
              <w:t>Организация/Подател</w:t>
            </w:r>
          </w:p>
        </w:tc>
        <w:tc>
          <w:tcPr>
            <w:tcW w:w="6094" w:type="dxa"/>
            <w:shd w:val="clear" w:color="auto" w:fill="BDD6EE" w:themeFill="accent1" w:themeFillTint="66"/>
            <w:vAlign w:val="center"/>
          </w:tcPr>
          <w:p w:rsidR="001F28BF" w:rsidRPr="00750F58" w:rsidRDefault="001F28BF" w:rsidP="00750F58">
            <w:pPr>
              <w:jc w:val="center"/>
              <w:rPr>
                <w:rFonts w:ascii="Times New Roman" w:hAnsi="Times New Roman" w:cs="Times New Roman"/>
                <w:b/>
                <w:sz w:val="24"/>
                <w:szCs w:val="24"/>
              </w:rPr>
            </w:pPr>
            <w:r w:rsidRPr="00750F58">
              <w:rPr>
                <w:rFonts w:ascii="Times New Roman" w:hAnsi="Times New Roman" w:cs="Times New Roman"/>
                <w:b/>
                <w:sz w:val="24"/>
                <w:szCs w:val="24"/>
              </w:rPr>
              <w:t>Бележки и коментари</w:t>
            </w:r>
          </w:p>
        </w:tc>
        <w:tc>
          <w:tcPr>
            <w:tcW w:w="1665" w:type="dxa"/>
            <w:shd w:val="clear" w:color="auto" w:fill="BDD6EE" w:themeFill="accent1" w:themeFillTint="66"/>
            <w:vAlign w:val="center"/>
          </w:tcPr>
          <w:p w:rsidR="001F28BF" w:rsidRPr="00750F58" w:rsidRDefault="001F28BF" w:rsidP="00750F58">
            <w:pPr>
              <w:jc w:val="center"/>
              <w:rPr>
                <w:rFonts w:ascii="Times New Roman" w:hAnsi="Times New Roman" w:cs="Times New Roman"/>
                <w:b/>
                <w:sz w:val="24"/>
                <w:szCs w:val="24"/>
              </w:rPr>
            </w:pPr>
            <w:r w:rsidRPr="00750F58">
              <w:rPr>
                <w:rFonts w:ascii="Times New Roman" w:hAnsi="Times New Roman" w:cs="Times New Roman"/>
                <w:b/>
                <w:sz w:val="24"/>
                <w:szCs w:val="24"/>
              </w:rPr>
              <w:t>Позиция МЗХГ</w:t>
            </w:r>
          </w:p>
        </w:tc>
        <w:tc>
          <w:tcPr>
            <w:tcW w:w="3201" w:type="dxa"/>
            <w:shd w:val="clear" w:color="auto" w:fill="BDD6EE" w:themeFill="accent1" w:themeFillTint="66"/>
            <w:vAlign w:val="center"/>
          </w:tcPr>
          <w:p w:rsidR="001F28BF" w:rsidRPr="00750F58" w:rsidRDefault="001F28BF" w:rsidP="00750F58">
            <w:pPr>
              <w:jc w:val="center"/>
              <w:rPr>
                <w:rFonts w:ascii="Times New Roman" w:hAnsi="Times New Roman" w:cs="Times New Roman"/>
                <w:b/>
                <w:sz w:val="24"/>
                <w:szCs w:val="24"/>
              </w:rPr>
            </w:pPr>
            <w:r w:rsidRPr="00750F58">
              <w:rPr>
                <w:rFonts w:ascii="Times New Roman" w:hAnsi="Times New Roman" w:cs="Times New Roman"/>
                <w:b/>
                <w:sz w:val="24"/>
                <w:szCs w:val="24"/>
              </w:rPr>
              <w:t>Мотиви</w:t>
            </w:r>
          </w:p>
        </w:tc>
      </w:tr>
      <w:tr w:rsidR="008B4637" w:rsidRPr="001F28BF" w:rsidTr="00AC62FC">
        <w:tc>
          <w:tcPr>
            <w:tcW w:w="3034" w:type="dxa"/>
            <w:vAlign w:val="center"/>
          </w:tcPr>
          <w:p w:rsidR="008B4637" w:rsidRDefault="00B03060" w:rsidP="001F28BF">
            <w:pPr>
              <w:jc w:val="center"/>
              <w:rPr>
                <w:rFonts w:ascii="Times New Roman" w:hAnsi="Times New Roman" w:cs="Times New Roman"/>
                <w:sz w:val="24"/>
                <w:szCs w:val="24"/>
              </w:rPr>
            </w:pPr>
            <w:r w:rsidRPr="00B03060">
              <w:rPr>
                <w:rFonts w:ascii="Times New Roman" w:hAnsi="Times New Roman" w:cs="Times New Roman"/>
                <w:sz w:val="24"/>
                <w:szCs w:val="24"/>
              </w:rPr>
              <w:t>Получен от имейл: rosi_bb@abv.bg</w:t>
            </w:r>
          </w:p>
        </w:tc>
        <w:tc>
          <w:tcPr>
            <w:tcW w:w="6094" w:type="dxa"/>
          </w:tcPr>
          <w:p w:rsidR="00B03060" w:rsidRPr="00B03060" w:rsidRDefault="00B03060" w:rsidP="00B03060">
            <w:pPr>
              <w:jc w:val="both"/>
              <w:rPr>
                <w:rFonts w:ascii="Times New Roman" w:hAnsi="Times New Roman" w:cs="Times New Roman"/>
                <w:sz w:val="24"/>
                <w:szCs w:val="24"/>
              </w:rPr>
            </w:pPr>
            <w:r w:rsidRPr="00B03060">
              <w:rPr>
                <w:rFonts w:ascii="Times New Roman" w:hAnsi="Times New Roman" w:cs="Times New Roman"/>
                <w:sz w:val="24"/>
                <w:szCs w:val="24"/>
              </w:rPr>
              <w:t>Обучението осъществявано от други институции като ВУЗ-ове, специализирани училища и центрове са много по-ефективни, защото разполагат с по-добър капацитет относно база и специалисти.</w:t>
            </w:r>
          </w:p>
          <w:p w:rsidR="00B03060" w:rsidRPr="00B03060" w:rsidRDefault="00B03060" w:rsidP="00B03060">
            <w:pPr>
              <w:jc w:val="both"/>
              <w:rPr>
                <w:rFonts w:ascii="Times New Roman" w:hAnsi="Times New Roman" w:cs="Times New Roman"/>
                <w:sz w:val="24"/>
                <w:szCs w:val="24"/>
              </w:rPr>
            </w:pPr>
            <w:r w:rsidRPr="00B03060">
              <w:rPr>
                <w:rFonts w:ascii="Times New Roman" w:hAnsi="Times New Roman" w:cs="Times New Roman"/>
                <w:sz w:val="24"/>
                <w:szCs w:val="24"/>
              </w:rPr>
              <w:t>- Не е за подценяване и обстоятелството, че на курсовете се срещат, запознават, обменят информация и стават приятели колеги от различни краища на страната. Така консултациите и обученията на колеги от съответна професионална област  продължават с години и са по-важни от лекциите, защото получените знания вече са сполучливо приложени в дейността на стопанствата.</w:t>
            </w:r>
          </w:p>
          <w:p w:rsidR="00B03060" w:rsidRPr="00B03060" w:rsidRDefault="00B03060" w:rsidP="00B03060">
            <w:pPr>
              <w:jc w:val="both"/>
              <w:rPr>
                <w:rFonts w:ascii="Times New Roman" w:hAnsi="Times New Roman" w:cs="Times New Roman"/>
                <w:sz w:val="24"/>
                <w:szCs w:val="24"/>
              </w:rPr>
            </w:pPr>
            <w:r w:rsidRPr="00B03060">
              <w:rPr>
                <w:rFonts w:ascii="Times New Roman" w:hAnsi="Times New Roman" w:cs="Times New Roman"/>
                <w:sz w:val="24"/>
                <w:szCs w:val="24"/>
              </w:rPr>
              <w:t>- Резултатът от този вид обучение е вече доказан от предходния програмен период – 2007-2014.</w:t>
            </w:r>
          </w:p>
          <w:p w:rsidR="00B03060" w:rsidRPr="00B03060" w:rsidRDefault="00B03060" w:rsidP="00B03060">
            <w:pPr>
              <w:jc w:val="both"/>
              <w:rPr>
                <w:rFonts w:ascii="Times New Roman" w:hAnsi="Times New Roman" w:cs="Times New Roman"/>
                <w:sz w:val="24"/>
                <w:szCs w:val="24"/>
              </w:rPr>
            </w:pPr>
            <w:r w:rsidRPr="00B03060">
              <w:rPr>
                <w:rFonts w:ascii="Times New Roman" w:hAnsi="Times New Roman" w:cs="Times New Roman"/>
                <w:sz w:val="24"/>
                <w:szCs w:val="24"/>
              </w:rPr>
              <w:t>Ние настояваме за реални, работещи интервенции, които да подпомагат производителите в дейността им и така за българското население ще има родни, здравословни и вкусни продукти. На такива ще се радват и чуждите граждани.</w:t>
            </w:r>
          </w:p>
          <w:p w:rsidR="00B03060" w:rsidRPr="00B03060" w:rsidRDefault="00B03060" w:rsidP="00B03060">
            <w:pPr>
              <w:jc w:val="both"/>
              <w:rPr>
                <w:rFonts w:ascii="Times New Roman" w:hAnsi="Times New Roman" w:cs="Times New Roman"/>
                <w:sz w:val="24"/>
                <w:szCs w:val="24"/>
              </w:rPr>
            </w:pPr>
            <w:r w:rsidRPr="00B03060">
              <w:rPr>
                <w:rFonts w:ascii="Times New Roman" w:hAnsi="Times New Roman" w:cs="Times New Roman"/>
                <w:sz w:val="24"/>
                <w:szCs w:val="24"/>
              </w:rPr>
              <w:t xml:space="preserve">За да се постигне това е необходимо да има истински специалисти в МЗХГ и неговите подразделения. До сега не знаем колко служителя със специалност – растениевъдство има в тези структури, които да ни гарантират компетентност. </w:t>
            </w:r>
          </w:p>
          <w:p w:rsidR="00B03060" w:rsidRDefault="00B03060" w:rsidP="00B03060">
            <w:pPr>
              <w:jc w:val="both"/>
              <w:rPr>
                <w:rFonts w:ascii="Times New Roman" w:hAnsi="Times New Roman" w:cs="Times New Roman"/>
                <w:sz w:val="24"/>
                <w:szCs w:val="24"/>
              </w:rPr>
            </w:pPr>
            <w:r w:rsidRPr="00B03060">
              <w:rPr>
                <w:rFonts w:ascii="Times New Roman" w:hAnsi="Times New Roman" w:cs="Times New Roman"/>
                <w:sz w:val="24"/>
                <w:szCs w:val="24"/>
              </w:rPr>
              <w:t xml:space="preserve">Предлагаме, когато започне разработване на някакъв проект, това да се обяви навреме и се посочат имената на служителите, които работят по него, за да можем да се свързваме с тях и навреме да даваме становищата си. Още при разработването на проекта да се търсят и вземат под </w:t>
            </w:r>
            <w:r w:rsidRPr="00B03060">
              <w:rPr>
                <w:rFonts w:ascii="Times New Roman" w:hAnsi="Times New Roman" w:cs="Times New Roman"/>
                <w:sz w:val="24"/>
                <w:szCs w:val="24"/>
              </w:rPr>
              <w:lastRenderedPageBreak/>
              <w:t xml:space="preserve">внимание предложенията на организации и стопани, които най-добре познават материята. </w:t>
            </w:r>
          </w:p>
          <w:p w:rsidR="00B03060" w:rsidRPr="00B03060" w:rsidRDefault="00B03060" w:rsidP="00B03060">
            <w:pPr>
              <w:jc w:val="both"/>
              <w:rPr>
                <w:rFonts w:ascii="Times New Roman" w:hAnsi="Times New Roman" w:cs="Times New Roman"/>
                <w:sz w:val="24"/>
                <w:szCs w:val="24"/>
              </w:rPr>
            </w:pPr>
            <w:r w:rsidRPr="00B03060">
              <w:rPr>
                <w:rFonts w:ascii="Times New Roman" w:hAnsi="Times New Roman" w:cs="Times New Roman"/>
                <w:sz w:val="24"/>
                <w:szCs w:val="24"/>
              </w:rPr>
              <w:t xml:space="preserve">Трябва ръководството и служителите от отделните сектори да са посетили земеделски стопани и да знаят кои са добре работещи и да се вслушват в техните мнения, а не само на представители на организации, които в повечето случаи са административни служители, а не реални производители. </w:t>
            </w:r>
          </w:p>
          <w:p w:rsidR="008B4637" w:rsidRPr="008B4637" w:rsidRDefault="008B4637" w:rsidP="008B4637">
            <w:pPr>
              <w:jc w:val="both"/>
              <w:rPr>
                <w:rFonts w:ascii="Times New Roman" w:hAnsi="Times New Roman" w:cs="Times New Roman"/>
                <w:sz w:val="24"/>
                <w:szCs w:val="24"/>
              </w:rPr>
            </w:pPr>
          </w:p>
        </w:tc>
        <w:tc>
          <w:tcPr>
            <w:tcW w:w="1665" w:type="dxa"/>
            <w:vAlign w:val="center"/>
          </w:tcPr>
          <w:p w:rsidR="008B4637" w:rsidRDefault="00B03060" w:rsidP="001F28BF">
            <w:pPr>
              <w:jc w:val="center"/>
              <w:rPr>
                <w:rFonts w:ascii="Times New Roman" w:hAnsi="Times New Roman" w:cs="Times New Roman"/>
                <w:sz w:val="24"/>
                <w:szCs w:val="24"/>
              </w:rPr>
            </w:pPr>
            <w:r>
              <w:rPr>
                <w:rFonts w:ascii="Times New Roman" w:hAnsi="Times New Roman" w:cs="Times New Roman"/>
                <w:sz w:val="24"/>
                <w:szCs w:val="24"/>
              </w:rPr>
              <w:lastRenderedPageBreak/>
              <w:t>Приема се</w:t>
            </w:r>
          </w:p>
        </w:tc>
        <w:tc>
          <w:tcPr>
            <w:tcW w:w="3201" w:type="dxa"/>
          </w:tcPr>
          <w:p w:rsidR="008B4637" w:rsidRDefault="008B4637" w:rsidP="008B4637">
            <w:pPr>
              <w:rPr>
                <w:rFonts w:ascii="Times New Roman" w:hAnsi="Times New Roman" w:cs="Times New Roman"/>
                <w:sz w:val="24"/>
                <w:szCs w:val="24"/>
              </w:rPr>
            </w:pPr>
          </w:p>
        </w:tc>
      </w:tr>
      <w:tr w:rsidR="00B03060" w:rsidRPr="001F28BF" w:rsidTr="00AC62FC">
        <w:tc>
          <w:tcPr>
            <w:tcW w:w="3034" w:type="dxa"/>
            <w:vAlign w:val="center"/>
          </w:tcPr>
          <w:p w:rsidR="00B03060" w:rsidRPr="00B03060" w:rsidRDefault="00B03060" w:rsidP="001F28BF">
            <w:pPr>
              <w:jc w:val="center"/>
              <w:rPr>
                <w:rFonts w:ascii="Times New Roman" w:hAnsi="Times New Roman" w:cs="Times New Roman"/>
                <w:sz w:val="24"/>
                <w:szCs w:val="24"/>
              </w:rPr>
            </w:pPr>
            <w:r>
              <w:rPr>
                <w:rFonts w:ascii="Times New Roman" w:hAnsi="Times New Roman" w:cs="Times New Roman"/>
                <w:sz w:val="24"/>
                <w:szCs w:val="24"/>
              </w:rPr>
              <w:t>Национална асоциация на зърнопроизводителите (НАЗ)</w:t>
            </w:r>
          </w:p>
        </w:tc>
        <w:tc>
          <w:tcPr>
            <w:tcW w:w="6094" w:type="dxa"/>
          </w:tcPr>
          <w:p w:rsidR="00B03060" w:rsidRPr="00B03060" w:rsidRDefault="00B03060" w:rsidP="00B03060">
            <w:pPr>
              <w:jc w:val="both"/>
              <w:rPr>
                <w:rFonts w:ascii="Times New Roman" w:hAnsi="Times New Roman" w:cs="Times New Roman"/>
                <w:sz w:val="24"/>
                <w:szCs w:val="24"/>
              </w:rPr>
            </w:pPr>
            <w:r>
              <w:rPr>
                <w:rFonts w:ascii="Times New Roman" w:hAnsi="Times New Roman" w:cs="Times New Roman"/>
                <w:sz w:val="24"/>
                <w:szCs w:val="24"/>
              </w:rPr>
              <w:t xml:space="preserve">1. </w:t>
            </w:r>
            <w:r w:rsidRPr="00B03060">
              <w:rPr>
                <w:rFonts w:ascii="Times New Roman" w:hAnsi="Times New Roman" w:cs="Times New Roman"/>
                <w:sz w:val="24"/>
                <w:szCs w:val="24"/>
              </w:rPr>
              <w:t>Да се разграничат ясно информационните семинари с продължителност 8 и 18 часа от обученията за професионална квалификация и краткосрочните обучения. Заложеното определение за информационните семинари е много конкретно и точно, това са тематични срещи, на които се разглеждат и обсъждат конкретни приоритетни теми, конкретизирани в обхвата на специфичните цели на Стратегическия план. В тази връзка, не би следвало информационните семинари да се разглеждат като краткосрочни обучения или обучителни курсове;</w:t>
            </w:r>
          </w:p>
          <w:p w:rsidR="00B03060" w:rsidRPr="00B03060" w:rsidRDefault="00B03060" w:rsidP="00B03060">
            <w:pPr>
              <w:jc w:val="both"/>
              <w:rPr>
                <w:rFonts w:ascii="Times New Roman" w:hAnsi="Times New Roman" w:cs="Times New Roman"/>
                <w:sz w:val="24"/>
                <w:szCs w:val="24"/>
              </w:rPr>
            </w:pPr>
            <w:r>
              <w:rPr>
                <w:rFonts w:ascii="Times New Roman" w:hAnsi="Times New Roman" w:cs="Times New Roman"/>
                <w:sz w:val="24"/>
                <w:szCs w:val="24"/>
              </w:rPr>
              <w:t xml:space="preserve">2. </w:t>
            </w:r>
            <w:r w:rsidRPr="00B03060">
              <w:rPr>
                <w:rFonts w:ascii="Times New Roman" w:hAnsi="Times New Roman" w:cs="Times New Roman"/>
                <w:sz w:val="24"/>
                <w:szCs w:val="24"/>
              </w:rPr>
              <w:t xml:space="preserve">НАЗ предлага към бенефициентите, предоставящи трансфер на знания чрез информационни семинари да бъдат включени и юридически лица с нестопанска цел с предмет на дейност в областта на селското стопанство. Именно тези организации познават в най-голяма степен информационните нужди и потребности на земеделските стопани, както и актуалната тематика в дадения бранш; </w:t>
            </w:r>
          </w:p>
          <w:p w:rsidR="00B03060" w:rsidRPr="00B03060" w:rsidRDefault="00B03060" w:rsidP="00B03060">
            <w:pPr>
              <w:jc w:val="both"/>
              <w:rPr>
                <w:rFonts w:ascii="Times New Roman" w:hAnsi="Times New Roman" w:cs="Times New Roman"/>
                <w:sz w:val="24"/>
                <w:szCs w:val="24"/>
              </w:rPr>
            </w:pPr>
            <w:r>
              <w:rPr>
                <w:rFonts w:ascii="Times New Roman" w:hAnsi="Times New Roman" w:cs="Times New Roman"/>
                <w:sz w:val="24"/>
                <w:szCs w:val="24"/>
              </w:rPr>
              <w:t xml:space="preserve">3. </w:t>
            </w:r>
            <w:r w:rsidRPr="00B03060">
              <w:rPr>
                <w:rFonts w:ascii="Times New Roman" w:hAnsi="Times New Roman" w:cs="Times New Roman"/>
                <w:sz w:val="24"/>
                <w:szCs w:val="24"/>
              </w:rPr>
              <w:t xml:space="preserve">Заложено е изискване бенефициентите, предоставящи трансфер на знания чрез демонстрационни дейности да разполагат със собствени демонстрационни обекти от типа на учебно-опитни полета, изследователски опитни полета, учебни или изследователски лаборатории. При </w:t>
            </w:r>
            <w:r w:rsidRPr="00B03060">
              <w:rPr>
                <w:rFonts w:ascii="Times New Roman" w:hAnsi="Times New Roman" w:cs="Times New Roman"/>
                <w:sz w:val="24"/>
                <w:szCs w:val="24"/>
              </w:rPr>
              <w:lastRenderedPageBreak/>
              <w:t>положение, че за извършване на демонстрационни дейности са допустими юридически лица с нестопанска цел с предмет на дейност в областта на селското стопанство НАЗ предлага като демонстрационни обекти да бъдат посочени и реални земеделски полета от сеитбооборота на земеделски стопанства, където да се провеждат практически занятия по определена тема с цел придобиване на информация и запознаване в реални практически условия. Именно полетата в земеделските стопанства отговарят на реалните практически условия за работа на земеделските стопани.</w:t>
            </w:r>
          </w:p>
        </w:tc>
        <w:tc>
          <w:tcPr>
            <w:tcW w:w="1665" w:type="dxa"/>
            <w:vAlign w:val="center"/>
          </w:tcPr>
          <w:p w:rsidR="00B03060" w:rsidRDefault="00B03060" w:rsidP="001F28BF">
            <w:pPr>
              <w:jc w:val="center"/>
              <w:rPr>
                <w:rFonts w:ascii="Times New Roman" w:hAnsi="Times New Roman" w:cs="Times New Roman"/>
                <w:sz w:val="24"/>
                <w:szCs w:val="24"/>
              </w:rPr>
            </w:pPr>
            <w:r>
              <w:rPr>
                <w:rFonts w:ascii="Times New Roman" w:hAnsi="Times New Roman" w:cs="Times New Roman"/>
                <w:sz w:val="24"/>
                <w:szCs w:val="24"/>
              </w:rPr>
              <w:lastRenderedPageBreak/>
              <w:t>Приема се частично</w:t>
            </w:r>
          </w:p>
        </w:tc>
        <w:tc>
          <w:tcPr>
            <w:tcW w:w="3201" w:type="dxa"/>
          </w:tcPr>
          <w:p w:rsidR="00B03060" w:rsidRDefault="00B03060" w:rsidP="008B4637">
            <w:pPr>
              <w:rPr>
                <w:rFonts w:ascii="Times New Roman" w:hAnsi="Times New Roman" w:cs="Times New Roman"/>
                <w:sz w:val="24"/>
                <w:szCs w:val="24"/>
              </w:rPr>
            </w:pPr>
          </w:p>
          <w:p w:rsidR="00B03060" w:rsidRDefault="00B03060" w:rsidP="00B03060">
            <w:pPr>
              <w:rPr>
                <w:rFonts w:ascii="Times New Roman" w:hAnsi="Times New Roman" w:cs="Times New Roman"/>
                <w:sz w:val="24"/>
                <w:szCs w:val="24"/>
              </w:rPr>
            </w:pPr>
            <w:r>
              <w:rPr>
                <w:rFonts w:ascii="Times New Roman" w:hAnsi="Times New Roman" w:cs="Times New Roman"/>
                <w:sz w:val="24"/>
                <w:szCs w:val="24"/>
              </w:rPr>
              <w:t xml:space="preserve">1. Приема се </w:t>
            </w:r>
          </w:p>
          <w:p w:rsidR="00B03060" w:rsidRDefault="00B03060" w:rsidP="00B03060">
            <w:pPr>
              <w:rPr>
                <w:rFonts w:ascii="Times New Roman" w:hAnsi="Times New Roman" w:cs="Times New Roman"/>
                <w:sz w:val="24"/>
                <w:szCs w:val="24"/>
              </w:rPr>
            </w:pPr>
          </w:p>
          <w:p w:rsidR="00B03060" w:rsidRDefault="00B03060" w:rsidP="00B03060">
            <w:pPr>
              <w:rPr>
                <w:rFonts w:ascii="Times New Roman" w:hAnsi="Times New Roman" w:cs="Times New Roman"/>
                <w:sz w:val="24"/>
                <w:szCs w:val="24"/>
              </w:rPr>
            </w:pPr>
          </w:p>
          <w:p w:rsidR="00B03060" w:rsidRDefault="00B03060" w:rsidP="00B03060">
            <w:pPr>
              <w:rPr>
                <w:rFonts w:ascii="Times New Roman" w:hAnsi="Times New Roman" w:cs="Times New Roman"/>
                <w:sz w:val="24"/>
                <w:szCs w:val="24"/>
              </w:rPr>
            </w:pPr>
          </w:p>
          <w:p w:rsidR="00B03060" w:rsidRDefault="00B03060" w:rsidP="00B03060">
            <w:pPr>
              <w:rPr>
                <w:rFonts w:ascii="Times New Roman" w:hAnsi="Times New Roman" w:cs="Times New Roman"/>
                <w:sz w:val="24"/>
                <w:szCs w:val="24"/>
              </w:rPr>
            </w:pPr>
          </w:p>
          <w:p w:rsidR="00B03060" w:rsidRDefault="00B03060" w:rsidP="00B03060">
            <w:pPr>
              <w:rPr>
                <w:rFonts w:ascii="Times New Roman" w:hAnsi="Times New Roman" w:cs="Times New Roman"/>
                <w:sz w:val="24"/>
                <w:szCs w:val="24"/>
              </w:rPr>
            </w:pPr>
          </w:p>
          <w:p w:rsidR="00B03060" w:rsidRDefault="00B03060" w:rsidP="00B03060">
            <w:pPr>
              <w:rPr>
                <w:rFonts w:ascii="Times New Roman" w:hAnsi="Times New Roman" w:cs="Times New Roman"/>
                <w:sz w:val="24"/>
                <w:szCs w:val="24"/>
              </w:rPr>
            </w:pPr>
          </w:p>
          <w:p w:rsidR="00B03060" w:rsidRDefault="00B03060" w:rsidP="00B03060">
            <w:pPr>
              <w:rPr>
                <w:rFonts w:ascii="Times New Roman" w:hAnsi="Times New Roman" w:cs="Times New Roman"/>
                <w:sz w:val="24"/>
                <w:szCs w:val="24"/>
              </w:rPr>
            </w:pPr>
          </w:p>
          <w:p w:rsidR="00B03060" w:rsidRDefault="00B03060" w:rsidP="00B03060">
            <w:pPr>
              <w:rPr>
                <w:rFonts w:ascii="Times New Roman" w:hAnsi="Times New Roman" w:cs="Times New Roman"/>
                <w:sz w:val="24"/>
                <w:szCs w:val="24"/>
              </w:rPr>
            </w:pPr>
          </w:p>
          <w:p w:rsidR="00B03060" w:rsidRDefault="00B03060" w:rsidP="00B03060">
            <w:pPr>
              <w:rPr>
                <w:rFonts w:ascii="Times New Roman" w:hAnsi="Times New Roman" w:cs="Times New Roman"/>
                <w:sz w:val="24"/>
                <w:szCs w:val="24"/>
              </w:rPr>
            </w:pPr>
          </w:p>
          <w:p w:rsidR="00B03060" w:rsidRDefault="00B03060" w:rsidP="00B03060">
            <w:pPr>
              <w:rPr>
                <w:rFonts w:ascii="Times New Roman" w:hAnsi="Times New Roman" w:cs="Times New Roman"/>
                <w:sz w:val="24"/>
                <w:szCs w:val="24"/>
              </w:rPr>
            </w:pPr>
            <w:r>
              <w:rPr>
                <w:rFonts w:ascii="Times New Roman" w:hAnsi="Times New Roman" w:cs="Times New Roman"/>
                <w:sz w:val="24"/>
                <w:szCs w:val="24"/>
              </w:rPr>
              <w:t>2. Приема се</w:t>
            </w:r>
          </w:p>
          <w:p w:rsidR="00B03060" w:rsidRDefault="00B03060" w:rsidP="00B03060">
            <w:pPr>
              <w:rPr>
                <w:rFonts w:ascii="Times New Roman" w:hAnsi="Times New Roman" w:cs="Times New Roman"/>
                <w:sz w:val="24"/>
                <w:szCs w:val="24"/>
              </w:rPr>
            </w:pPr>
          </w:p>
          <w:p w:rsidR="00B03060" w:rsidRDefault="00B03060" w:rsidP="00B03060">
            <w:pPr>
              <w:rPr>
                <w:rFonts w:ascii="Times New Roman" w:hAnsi="Times New Roman" w:cs="Times New Roman"/>
                <w:sz w:val="24"/>
                <w:szCs w:val="24"/>
              </w:rPr>
            </w:pPr>
          </w:p>
          <w:p w:rsidR="00B03060" w:rsidRDefault="00B03060" w:rsidP="00B03060">
            <w:pPr>
              <w:rPr>
                <w:rFonts w:ascii="Times New Roman" w:hAnsi="Times New Roman" w:cs="Times New Roman"/>
                <w:sz w:val="24"/>
                <w:szCs w:val="24"/>
              </w:rPr>
            </w:pPr>
          </w:p>
          <w:p w:rsidR="00B03060" w:rsidRDefault="00B03060" w:rsidP="00B03060">
            <w:pPr>
              <w:rPr>
                <w:rFonts w:ascii="Times New Roman" w:hAnsi="Times New Roman" w:cs="Times New Roman"/>
                <w:sz w:val="24"/>
                <w:szCs w:val="24"/>
              </w:rPr>
            </w:pPr>
          </w:p>
          <w:p w:rsidR="00B03060" w:rsidRDefault="00B03060" w:rsidP="00B03060">
            <w:pPr>
              <w:rPr>
                <w:rFonts w:ascii="Times New Roman" w:hAnsi="Times New Roman" w:cs="Times New Roman"/>
                <w:sz w:val="24"/>
                <w:szCs w:val="24"/>
              </w:rPr>
            </w:pPr>
          </w:p>
          <w:p w:rsidR="00B03060" w:rsidRDefault="00B03060" w:rsidP="00B03060">
            <w:pPr>
              <w:rPr>
                <w:rFonts w:ascii="Times New Roman" w:hAnsi="Times New Roman" w:cs="Times New Roman"/>
                <w:sz w:val="24"/>
                <w:szCs w:val="24"/>
              </w:rPr>
            </w:pPr>
          </w:p>
          <w:p w:rsidR="00B03060" w:rsidRPr="00B03060" w:rsidRDefault="00B03060" w:rsidP="00B03060">
            <w:pPr>
              <w:rPr>
                <w:rFonts w:ascii="Times New Roman" w:hAnsi="Times New Roman" w:cs="Times New Roman"/>
                <w:sz w:val="24"/>
                <w:szCs w:val="24"/>
              </w:rPr>
            </w:pPr>
            <w:r>
              <w:rPr>
                <w:rFonts w:ascii="Times New Roman" w:hAnsi="Times New Roman" w:cs="Times New Roman"/>
                <w:sz w:val="24"/>
                <w:szCs w:val="24"/>
              </w:rPr>
              <w:t xml:space="preserve">3. Не се приема. Интервенцията предвижда като допустими дейности демонстрационни дейности, а не посещения на </w:t>
            </w:r>
            <w:r>
              <w:rPr>
                <w:rFonts w:ascii="Times New Roman" w:hAnsi="Times New Roman" w:cs="Times New Roman"/>
                <w:sz w:val="24"/>
                <w:szCs w:val="24"/>
              </w:rPr>
              <w:lastRenderedPageBreak/>
              <w:t>земеделски стопанства с цел обмяна на опит.</w:t>
            </w:r>
          </w:p>
        </w:tc>
      </w:tr>
      <w:tr w:rsidR="007F7688" w:rsidRPr="001F28BF" w:rsidTr="00633894">
        <w:tc>
          <w:tcPr>
            <w:tcW w:w="3034" w:type="dxa"/>
            <w:vAlign w:val="center"/>
          </w:tcPr>
          <w:p w:rsidR="007F7688" w:rsidRDefault="007F7688" w:rsidP="001F28BF">
            <w:pPr>
              <w:jc w:val="center"/>
              <w:rPr>
                <w:rFonts w:ascii="Times New Roman" w:hAnsi="Times New Roman" w:cs="Times New Roman"/>
                <w:sz w:val="24"/>
                <w:szCs w:val="24"/>
              </w:rPr>
            </w:pPr>
            <w:r>
              <w:rPr>
                <w:rFonts w:ascii="Times New Roman" w:hAnsi="Times New Roman" w:cs="Times New Roman"/>
                <w:sz w:val="24"/>
                <w:szCs w:val="24"/>
              </w:rPr>
              <w:lastRenderedPageBreak/>
              <w:t>Съюз на Дунавските овощари</w:t>
            </w:r>
          </w:p>
        </w:tc>
        <w:tc>
          <w:tcPr>
            <w:tcW w:w="6094" w:type="dxa"/>
          </w:tcPr>
          <w:p w:rsidR="007F7688" w:rsidRPr="007F7688" w:rsidRDefault="007F7688" w:rsidP="007F7688">
            <w:pPr>
              <w:jc w:val="both"/>
              <w:rPr>
                <w:rFonts w:ascii="Times New Roman" w:hAnsi="Times New Roman" w:cs="Times New Roman"/>
                <w:sz w:val="24"/>
                <w:szCs w:val="24"/>
              </w:rPr>
            </w:pPr>
            <w:r w:rsidRPr="007F7688">
              <w:rPr>
                <w:rFonts w:ascii="Times New Roman" w:hAnsi="Times New Roman" w:cs="Times New Roman"/>
                <w:sz w:val="24"/>
                <w:szCs w:val="24"/>
              </w:rPr>
              <w:t>По текст "Организациите трябва да разполагат със собствени демонстрационни обекти от типа на учебно-опитни полета, изследователски опитни полета, учебни или изследователски лаборатории."</w:t>
            </w:r>
          </w:p>
          <w:p w:rsidR="007F7688" w:rsidRPr="007F7688" w:rsidRDefault="007F7688" w:rsidP="007F7688">
            <w:pPr>
              <w:jc w:val="both"/>
              <w:rPr>
                <w:rFonts w:ascii="Times New Roman" w:hAnsi="Times New Roman" w:cs="Times New Roman"/>
                <w:sz w:val="24"/>
                <w:szCs w:val="24"/>
              </w:rPr>
            </w:pPr>
            <w:r w:rsidRPr="007F7688">
              <w:rPr>
                <w:rFonts w:ascii="Times New Roman" w:hAnsi="Times New Roman" w:cs="Times New Roman"/>
                <w:sz w:val="24"/>
                <w:szCs w:val="24"/>
              </w:rPr>
              <w:t xml:space="preserve">Браншовите организации в овощарството са структури, които тясно работят със своите членове. Те не представляват опитни станции със свои площи. Опитите и </w:t>
            </w:r>
            <w:proofErr w:type="spellStart"/>
            <w:r w:rsidRPr="007F7688">
              <w:rPr>
                <w:rFonts w:ascii="Times New Roman" w:hAnsi="Times New Roman" w:cs="Times New Roman"/>
                <w:sz w:val="24"/>
                <w:szCs w:val="24"/>
              </w:rPr>
              <w:t>инновациите</w:t>
            </w:r>
            <w:proofErr w:type="spellEnd"/>
            <w:r w:rsidRPr="007F7688">
              <w:rPr>
                <w:rFonts w:ascii="Times New Roman" w:hAnsi="Times New Roman" w:cs="Times New Roman"/>
                <w:sz w:val="24"/>
                <w:szCs w:val="24"/>
              </w:rPr>
              <w:t xml:space="preserve"> от нови сортове или нови технологии се извършват изцяло на полета, собственост на </w:t>
            </w:r>
            <w:proofErr w:type="spellStart"/>
            <w:r w:rsidRPr="007F7688">
              <w:rPr>
                <w:rFonts w:ascii="Times New Roman" w:hAnsi="Times New Roman" w:cs="Times New Roman"/>
                <w:sz w:val="24"/>
                <w:szCs w:val="24"/>
              </w:rPr>
              <w:t>своити</w:t>
            </w:r>
            <w:proofErr w:type="spellEnd"/>
            <w:r w:rsidRPr="007F7688">
              <w:rPr>
                <w:rFonts w:ascii="Times New Roman" w:hAnsi="Times New Roman" w:cs="Times New Roman"/>
                <w:sz w:val="24"/>
                <w:szCs w:val="24"/>
              </w:rPr>
              <w:t xml:space="preserve"> членове. Те се проследяват от </w:t>
            </w:r>
            <w:proofErr w:type="spellStart"/>
            <w:r w:rsidRPr="007F7688">
              <w:rPr>
                <w:rFonts w:ascii="Times New Roman" w:hAnsi="Times New Roman" w:cs="Times New Roman"/>
                <w:sz w:val="24"/>
                <w:szCs w:val="24"/>
              </w:rPr>
              <w:t>собстваника</w:t>
            </w:r>
            <w:proofErr w:type="spellEnd"/>
            <w:r w:rsidRPr="007F7688">
              <w:rPr>
                <w:rFonts w:ascii="Times New Roman" w:hAnsi="Times New Roman" w:cs="Times New Roman"/>
                <w:sz w:val="24"/>
                <w:szCs w:val="24"/>
              </w:rPr>
              <w:t xml:space="preserve"> и агрономи на </w:t>
            </w:r>
            <w:proofErr w:type="spellStart"/>
            <w:r w:rsidRPr="007F7688">
              <w:rPr>
                <w:rFonts w:ascii="Times New Roman" w:hAnsi="Times New Roman" w:cs="Times New Roman"/>
                <w:sz w:val="24"/>
                <w:szCs w:val="24"/>
              </w:rPr>
              <w:t>сдружениятя</w:t>
            </w:r>
            <w:proofErr w:type="spellEnd"/>
            <w:r w:rsidRPr="007F7688">
              <w:rPr>
                <w:rFonts w:ascii="Times New Roman" w:hAnsi="Times New Roman" w:cs="Times New Roman"/>
                <w:sz w:val="24"/>
                <w:szCs w:val="24"/>
              </w:rPr>
              <w:t>.</w:t>
            </w:r>
          </w:p>
          <w:p w:rsidR="007F7688" w:rsidRDefault="007F7688" w:rsidP="007F7688">
            <w:pPr>
              <w:jc w:val="both"/>
              <w:rPr>
                <w:rFonts w:ascii="Times New Roman" w:hAnsi="Times New Roman" w:cs="Times New Roman"/>
                <w:sz w:val="24"/>
                <w:szCs w:val="24"/>
              </w:rPr>
            </w:pPr>
            <w:r w:rsidRPr="007F7688">
              <w:rPr>
                <w:rFonts w:ascii="Times New Roman" w:hAnsi="Times New Roman" w:cs="Times New Roman"/>
                <w:sz w:val="24"/>
                <w:szCs w:val="24"/>
              </w:rPr>
              <w:t xml:space="preserve">Предлагаме за демонстрационни обекти от типа на учебно-опитни полета и изследователски опитни полета да може да се </w:t>
            </w:r>
            <w:proofErr w:type="spellStart"/>
            <w:r w:rsidRPr="007F7688">
              <w:rPr>
                <w:rFonts w:ascii="Times New Roman" w:hAnsi="Times New Roman" w:cs="Times New Roman"/>
                <w:sz w:val="24"/>
                <w:szCs w:val="24"/>
              </w:rPr>
              <w:t>използвата</w:t>
            </w:r>
            <w:proofErr w:type="spellEnd"/>
            <w:r w:rsidRPr="007F7688">
              <w:rPr>
                <w:rFonts w:ascii="Times New Roman" w:hAnsi="Times New Roman" w:cs="Times New Roman"/>
                <w:sz w:val="24"/>
                <w:szCs w:val="24"/>
              </w:rPr>
              <w:t xml:space="preserve"> такива, собственост на член на</w:t>
            </w:r>
          </w:p>
        </w:tc>
        <w:tc>
          <w:tcPr>
            <w:tcW w:w="1665" w:type="dxa"/>
            <w:vAlign w:val="center"/>
          </w:tcPr>
          <w:p w:rsidR="007F7688" w:rsidRDefault="007F7688" w:rsidP="001F28BF">
            <w:pPr>
              <w:jc w:val="center"/>
              <w:rPr>
                <w:rFonts w:ascii="Times New Roman" w:hAnsi="Times New Roman" w:cs="Times New Roman"/>
                <w:sz w:val="24"/>
                <w:szCs w:val="24"/>
              </w:rPr>
            </w:pPr>
            <w:r>
              <w:rPr>
                <w:rFonts w:ascii="Times New Roman" w:hAnsi="Times New Roman" w:cs="Times New Roman"/>
                <w:sz w:val="24"/>
                <w:szCs w:val="24"/>
              </w:rPr>
              <w:t>Не се приема</w:t>
            </w:r>
          </w:p>
        </w:tc>
        <w:tc>
          <w:tcPr>
            <w:tcW w:w="3201" w:type="dxa"/>
            <w:vAlign w:val="center"/>
          </w:tcPr>
          <w:p w:rsidR="007F7688" w:rsidRDefault="00633894" w:rsidP="00633894">
            <w:pPr>
              <w:rPr>
                <w:rFonts w:ascii="Times New Roman" w:hAnsi="Times New Roman" w:cs="Times New Roman"/>
                <w:sz w:val="24"/>
                <w:szCs w:val="24"/>
              </w:rPr>
            </w:pPr>
            <w:r>
              <w:rPr>
                <w:rFonts w:ascii="Times New Roman" w:hAnsi="Times New Roman" w:cs="Times New Roman"/>
                <w:sz w:val="24"/>
                <w:szCs w:val="24"/>
              </w:rPr>
              <w:t>В интервенцията ще бъде включено</w:t>
            </w:r>
            <w:r w:rsidR="007F7688">
              <w:rPr>
                <w:rFonts w:ascii="Times New Roman" w:hAnsi="Times New Roman" w:cs="Times New Roman"/>
                <w:sz w:val="24"/>
                <w:szCs w:val="24"/>
              </w:rPr>
              <w:t xml:space="preserve"> определение за демонстрационни обекти, които могат да бъдат собствени или наети. </w:t>
            </w:r>
            <w:r w:rsidR="007F7688" w:rsidRPr="007F7688">
              <w:rPr>
                <w:rFonts w:ascii="Times New Roman" w:hAnsi="Times New Roman" w:cs="Times New Roman"/>
                <w:sz w:val="24"/>
                <w:szCs w:val="24"/>
              </w:rPr>
              <w:t xml:space="preserve">Интервенцията </w:t>
            </w:r>
            <w:r w:rsidR="007F7688">
              <w:rPr>
                <w:rFonts w:ascii="Times New Roman" w:hAnsi="Times New Roman" w:cs="Times New Roman"/>
                <w:sz w:val="24"/>
                <w:szCs w:val="24"/>
              </w:rPr>
              <w:t xml:space="preserve">не предвижда като допустими дейности - </w:t>
            </w:r>
            <w:r w:rsidR="007F7688" w:rsidRPr="007F7688">
              <w:rPr>
                <w:rFonts w:ascii="Times New Roman" w:hAnsi="Times New Roman" w:cs="Times New Roman"/>
                <w:sz w:val="24"/>
                <w:szCs w:val="24"/>
              </w:rPr>
              <w:t>посещения на земеделски стопанства с цел обмяна на опит.</w:t>
            </w:r>
          </w:p>
        </w:tc>
      </w:tr>
      <w:tr w:rsidR="007F7688" w:rsidRPr="001F28BF" w:rsidTr="00633894">
        <w:tc>
          <w:tcPr>
            <w:tcW w:w="3034" w:type="dxa"/>
            <w:vAlign w:val="center"/>
          </w:tcPr>
          <w:p w:rsidR="007F7688" w:rsidRDefault="007F7688" w:rsidP="001F28BF">
            <w:pPr>
              <w:jc w:val="center"/>
              <w:rPr>
                <w:rFonts w:ascii="Times New Roman" w:hAnsi="Times New Roman" w:cs="Times New Roman"/>
                <w:sz w:val="24"/>
                <w:szCs w:val="24"/>
              </w:rPr>
            </w:pPr>
            <w:r w:rsidRPr="007F7688">
              <w:rPr>
                <w:rFonts w:ascii="Times New Roman" w:hAnsi="Times New Roman" w:cs="Times New Roman"/>
                <w:sz w:val="24"/>
                <w:szCs w:val="24"/>
              </w:rPr>
              <w:t>Българска асоциация на производителите на оранжерийна продукция</w:t>
            </w:r>
          </w:p>
        </w:tc>
        <w:bookmarkStart w:id="0" w:name="_MON_1672817462"/>
        <w:bookmarkEnd w:id="0"/>
        <w:tc>
          <w:tcPr>
            <w:tcW w:w="6094" w:type="dxa"/>
            <w:vAlign w:val="center"/>
          </w:tcPr>
          <w:p w:rsidR="007F7688" w:rsidRPr="007F7688" w:rsidRDefault="00633894" w:rsidP="00633894">
            <w:pPr>
              <w:jc w:val="center"/>
              <w:rPr>
                <w:rFonts w:ascii="Times New Roman" w:hAnsi="Times New Roman" w:cs="Times New Roman"/>
                <w:sz w:val="24"/>
                <w:szCs w:val="24"/>
              </w:rPr>
            </w:pPr>
            <w:r>
              <w:rPr>
                <w:rFonts w:ascii="Times New Roman" w:hAnsi="Times New Roman" w:cs="Times New Roman"/>
                <w:sz w:val="24"/>
                <w:szCs w:val="24"/>
              </w:rPr>
              <w:object w:dxaOrig="1513" w:dyaOrig="9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75.6pt;height:49.2pt" o:ole="">
                  <v:imagedata r:id="rId5" o:title=""/>
                </v:shape>
                <o:OLEObject Type="Embed" ProgID="Word.Document.12" ShapeID="_x0000_i1028" DrawAspect="Icon" ObjectID="_1672817564" r:id="rId6">
                  <o:FieldCodes>\s</o:FieldCodes>
                </o:OLEObject>
              </w:object>
            </w:r>
          </w:p>
        </w:tc>
        <w:tc>
          <w:tcPr>
            <w:tcW w:w="1665" w:type="dxa"/>
            <w:vAlign w:val="center"/>
          </w:tcPr>
          <w:p w:rsidR="007F7688" w:rsidRDefault="007F7688" w:rsidP="001F28BF">
            <w:pPr>
              <w:jc w:val="center"/>
              <w:rPr>
                <w:rFonts w:ascii="Times New Roman" w:hAnsi="Times New Roman" w:cs="Times New Roman"/>
                <w:sz w:val="24"/>
                <w:szCs w:val="24"/>
              </w:rPr>
            </w:pPr>
            <w:r>
              <w:rPr>
                <w:rFonts w:ascii="Times New Roman" w:hAnsi="Times New Roman" w:cs="Times New Roman"/>
                <w:sz w:val="24"/>
                <w:szCs w:val="24"/>
              </w:rPr>
              <w:t>Не се приема</w:t>
            </w:r>
          </w:p>
        </w:tc>
        <w:tc>
          <w:tcPr>
            <w:tcW w:w="3201" w:type="dxa"/>
          </w:tcPr>
          <w:p w:rsidR="007F7688" w:rsidRDefault="007F7688" w:rsidP="007F7688">
            <w:pPr>
              <w:rPr>
                <w:rFonts w:ascii="Times New Roman" w:hAnsi="Times New Roman" w:cs="Times New Roman"/>
                <w:sz w:val="24"/>
                <w:szCs w:val="24"/>
              </w:rPr>
            </w:pPr>
            <w:r>
              <w:rPr>
                <w:rFonts w:ascii="Times New Roman" w:hAnsi="Times New Roman" w:cs="Times New Roman"/>
                <w:sz w:val="24"/>
                <w:szCs w:val="24"/>
              </w:rPr>
              <w:t xml:space="preserve">Предложението за включване като допустими кандидати – </w:t>
            </w:r>
            <w:r w:rsidRPr="007F7688">
              <w:rPr>
                <w:rFonts w:ascii="Times New Roman" w:hAnsi="Times New Roman" w:cs="Times New Roman"/>
                <w:sz w:val="24"/>
                <w:szCs w:val="24"/>
              </w:rPr>
              <w:t>лицензирани консултантски организации в областта на земеделието</w:t>
            </w:r>
            <w:r>
              <w:rPr>
                <w:rFonts w:ascii="Times New Roman" w:hAnsi="Times New Roman" w:cs="Times New Roman"/>
                <w:sz w:val="24"/>
                <w:szCs w:val="24"/>
              </w:rPr>
              <w:t xml:space="preserve"> за обучения, свързани с </w:t>
            </w:r>
            <w:r w:rsidRPr="007F7688">
              <w:rPr>
                <w:rFonts w:ascii="Times New Roman" w:hAnsi="Times New Roman" w:cs="Times New Roman"/>
                <w:sz w:val="24"/>
                <w:szCs w:val="24"/>
              </w:rPr>
              <w:t xml:space="preserve">прилагането на добри </w:t>
            </w:r>
            <w:r w:rsidRPr="007F7688">
              <w:rPr>
                <w:rFonts w:ascii="Times New Roman" w:hAnsi="Times New Roman" w:cs="Times New Roman"/>
                <w:sz w:val="24"/>
                <w:szCs w:val="24"/>
              </w:rPr>
              <w:lastRenderedPageBreak/>
              <w:t>селскостопански практики</w:t>
            </w:r>
            <w:r>
              <w:rPr>
                <w:rFonts w:ascii="Times New Roman" w:hAnsi="Times New Roman" w:cs="Times New Roman"/>
                <w:sz w:val="24"/>
                <w:szCs w:val="24"/>
              </w:rPr>
              <w:t xml:space="preserve"> не е мотивирано, като не става ясно по какви критерии да бъде извършена оценка относно компетентността на съответната категория</w:t>
            </w:r>
            <w:r w:rsidR="00633894">
              <w:rPr>
                <w:rFonts w:ascii="Times New Roman" w:hAnsi="Times New Roman" w:cs="Times New Roman"/>
                <w:sz w:val="24"/>
                <w:szCs w:val="24"/>
              </w:rPr>
              <w:t xml:space="preserve"> кандидати да извършва обучения/респективно тяхната допустимост.</w:t>
            </w:r>
          </w:p>
        </w:tc>
      </w:tr>
      <w:tr w:rsidR="00750F58" w:rsidRPr="001F28BF" w:rsidTr="00AC62FC">
        <w:tc>
          <w:tcPr>
            <w:tcW w:w="3034" w:type="dxa"/>
            <w:vAlign w:val="center"/>
          </w:tcPr>
          <w:p w:rsidR="001F28BF" w:rsidRPr="001F28BF" w:rsidRDefault="008B4637" w:rsidP="001F28BF">
            <w:pPr>
              <w:jc w:val="center"/>
              <w:rPr>
                <w:rFonts w:ascii="Times New Roman" w:hAnsi="Times New Roman" w:cs="Times New Roman"/>
                <w:sz w:val="24"/>
                <w:szCs w:val="24"/>
              </w:rPr>
            </w:pPr>
            <w:r>
              <w:rPr>
                <w:rFonts w:ascii="Times New Roman" w:hAnsi="Times New Roman" w:cs="Times New Roman"/>
                <w:sz w:val="24"/>
                <w:szCs w:val="24"/>
              </w:rPr>
              <w:lastRenderedPageBreak/>
              <w:t>Национална служба за съвети в земеделието (НССЗ)</w:t>
            </w:r>
          </w:p>
        </w:tc>
        <w:tc>
          <w:tcPr>
            <w:tcW w:w="6094" w:type="dxa"/>
          </w:tcPr>
          <w:p w:rsidR="001F28BF" w:rsidRPr="008B4637" w:rsidRDefault="008B4637" w:rsidP="008B4637">
            <w:pPr>
              <w:jc w:val="both"/>
              <w:rPr>
                <w:rFonts w:ascii="Times New Roman" w:hAnsi="Times New Roman" w:cs="Times New Roman"/>
                <w:sz w:val="24"/>
                <w:szCs w:val="24"/>
              </w:rPr>
            </w:pPr>
            <w:r w:rsidRPr="008B4637">
              <w:rPr>
                <w:rFonts w:ascii="Times New Roman" w:hAnsi="Times New Roman" w:cs="Times New Roman"/>
                <w:sz w:val="24"/>
                <w:szCs w:val="24"/>
              </w:rPr>
              <w:t>А. Като допустима организация за провеждане на демонстрационни дейности да бъде добавена и Национална служба за съвети в земеделието.</w:t>
            </w:r>
          </w:p>
          <w:p w:rsidR="008B4637" w:rsidRPr="008B4637" w:rsidRDefault="008B4637" w:rsidP="008B4637">
            <w:pPr>
              <w:jc w:val="both"/>
              <w:rPr>
                <w:rFonts w:ascii="Times New Roman" w:hAnsi="Times New Roman" w:cs="Times New Roman"/>
                <w:sz w:val="24"/>
                <w:szCs w:val="24"/>
              </w:rPr>
            </w:pPr>
            <w:r w:rsidRPr="008B4637">
              <w:rPr>
                <w:rFonts w:ascii="Times New Roman" w:hAnsi="Times New Roman" w:cs="Times New Roman"/>
                <w:sz w:val="24"/>
                <w:szCs w:val="24"/>
              </w:rPr>
              <w:t>Мотивите ни са следните:</w:t>
            </w:r>
          </w:p>
          <w:p w:rsidR="008B4637" w:rsidRPr="008B4637" w:rsidRDefault="008B4637" w:rsidP="008B4637">
            <w:pPr>
              <w:jc w:val="both"/>
              <w:rPr>
                <w:rFonts w:ascii="Times New Roman" w:hAnsi="Times New Roman" w:cs="Times New Roman"/>
                <w:sz w:val="24"/>
                <w:szCs w:val="24"/>
              </w:rPr>
            </w:pPr>
            <w:r w:rsidRPr="008B4637">
              <w:rPr>
                <w:rFonts w:ascii="Times New Roman" w:hAnsi="Times New Roman" w:cs="Times New Roman"/>
                <w:sz w:val="24"/>
                <w:szCs w:val="24"/>
              </w:rPr>
              <w:t>1.</w:t>
            </w:r>
            <w:r w:rsidRPr="008B4637">
              <w:rPr>
                <w:rFonts w:ascii="Times New Roman" w:hAnsi="Times New Roman" w:cs="Times New Roman"/>
                <w:sz w:val="24"/>
                <w:szCs w:val="24"/>
              </w:rPr>
              <w:tab/>
              <w:t>НССЗ има лицензиран от НАПОО Център за професионално обучение (ЦПО) с право да обучава по част от професии и специалности следните професионални направления 621 „Растениевъдство и животновъдство“, 623 „Горско стопанство“, 541 „Хранителни технологии“, 640 „Ветеринарна медицина“. Това е проверимо на  интернет страницата на НАПОО: https://www.navet.government.bg/bg/registar-na-tsentrovete-za-profesiona/ .</w:t>
            </w:r>
          </w:p>
          <w:p w:rsidR="008B4637" w:rsidRPr="008B4637" w:rsidRDefault="008B4637" w:rsidP="008B4637">
            <w:pPr>
              <w:jc w:val="both"/>
              <w:rPr>
                <w:rFonts w:ascii="Times New Roman" w:hAnsi="Times New Roman" w:cs="Times New Roman"/>
                <w:sz w:val="24"/>
                <w:szCs w:val="24"/>
              </w:rPr>
            </w:pPr>
            <w:r w:rsidRPr="008B4637">
              <w:rPr>
                <w:rFonts w:ascii="Times New Roman" w:hAnsi="Times New Roman" w:cs="Times New Roman"/>
                <w:sz w:val="24"/>
                <w:szCs w:val="24"/>
              </w:rPr>
              <w:t>2.</w:t>
            </w:r>
            <w:r w:rsidRPr="008B4637">
              <w:rPr>
                <w:rFonts w:ascii="Times New Roman" w:hAnsi="Times New Roman" w:cs="Times New Roman"/>
                <w:sz w:val="24"/>
                <w:szCs w:val="24"/>
              </w:rPr>
              <w:tab/>
              <w:t>НССЗ е организация, създадена по Закона за селскостопанска дейност. В Правилника за устройство и дейността на НССЗ са записани следните дейности:</w:t>
            </w:r>
          </w:p>
          <w:p w:rsidR="008B4637" w:rsidRPr="008B4637" w:rsidRDefault="008B4637" w:rsidP="008B4637">
            <w:pPr>
              <w:jc w:val="both"/>
              <w:rPr>
                <w:rFonts w:ascii="Times New Roman" w:hAnsi="Times New Roman" w:cs="Times New Roman"/>
                <w:sz w:val="24"/>
                <w:szCs w:val="24"/>
              </w:rPr>
            </w:pPr>
            <w:r w:rsidRPr="008B4637">
              <w:rPr>
                <w:rFonts w:ascii="Times New Roman" w:hAnsi="Times New Roman" w:cs="Times New Roman"/>
                <w:sz w:val="24"/>
                <w:szCs w:val="24"/>
              </w:rPr>
              <w:t>- чл.13, ал. 1, т.1 - „подпомага трансфера и приложението на научните и практическите достижения в областта на земеделието“;</w:t>
            </w:r>
          </w:p>
          <w:p w:rsidR="008B4637" w:rsidRPr="008B4637" w:rsidRDefault="008B4637" w:rsidP="008B4637">
            <w:pPr>
              <w:jc w:val="both"/>
              <w:rPr>
                <w:rFonts w:ascii="Times New Roman" w:hAnsi="Times New Roman" w:cs="Times New Roman"/>
                <w:sz w:val="24"/>
                <w:szCs w:val="24"/>
              </w:rPr>
            </w:pPr>
            <w:r w:rsidRPr="008B4637">
              <w:rPr>
                <w:rFonts w:ascii="Times New Roman" w:hAnsi="Times New Roman" w:cs="Times New Roman"/>
                <w:sz w:val="24"/>
                <w:szCs w:val="24"/>
              </w:rPr>
              <w:t>- чл.13, ал.1, т.3 - „организира и извършва обучение на земеделски стопани“</w:t>
            </w:r>
          </w:p>
          <w:p w:rsidR="008B4637" w:rsidRDefault="008B4637" w:rsidP="008B4637">
            <w:pPr>
              <w:jc w:val="both"/>
              <w:rPr>
                <w:rFonts w:ascii="Times New Roman" w:hAnsi="Times New Roman" w:cs="Times New Roman"/>
                <w:sz w:val="24"/>
                <w:szCs w:val="24"/>
              </w:rPr>
            </w:pPr>
            <w:r w:rsidRPr="008B4637">
              <w:rPr>
                <w:rFonts w:ascii="Times New Roman" w:hAnsi="Times New Roman" w:cs="Times New Roman"/>
                <w:sz w:val="24"/>
                <w:szCs w:val="24"/>
              </w:rPr>
              <w:lastRenderedPageBreak/>
              <w:t>Трансферът на знание е основна дейност на НССЗ, за разлика от институтите и университетите. НССЗ е създадена точно с тази цел и ежегодно извършва дейности, свързани с трансфера на знание и технологични практики.</w:t>
            </w:r>
          </w:p>
          <w:p w:rsidR="008B4637" w:rsidRPr="008B4637" w:rsidRDefault="008B4637" w:rsidP="008B4637">
            <w:pPr>
              <w:jc w:val="both"/>
              <w:rPr>
                <w:rFonts w:ascii="Times New Roman" w:hAnsi="Times New Roman" w:cs="Times New Roman"/>
                <w:sz w:val="24"/>
                <w:szCs w:val="24"/>
              </w:rPr>
            </w:pPr>
            <w:r w:rsidRPr="008B4637">
              <w:rPr>
                <w:rFonts w:ascii="Times New Roman" w:hAnsi="Times New Roman" w:cs="Times New Roman"/>
                <w:sz w:val="24"/>
                <w:szCs w:val="24"/>
              </w:rPr>
              <w:t>3.</w:t>
            </w:r>
            <w:r w:rsidRPr="008B4637">
              <w:rPr>
                <w:rFonts w:ascii="Times New Roman" w:hAnsi="Times New Roman" w:cs="Times New Roman"/>
                <w:sz w:val="24"/>
                <w:szCs w:val="24"/>
              </w:rPr>
              <w:tab/>
              <w:t>Ежегодно НССЗ извършва между 120-150 обучителни събития за земеделските стопани по реда на чл. 13, ал.1, т.1, трансферирайки добри практики, технологични и иновативни решения. Половината от тези обучителни събития се провеждат с демонстрации на терен/ стопанство, в което тази практика е внедрена. НССЗ не разполага със собствени демонстрационни полета, но за целта използва реални земеделски стопанства, където дори съвместно с фермера нагледно се представя съответното технологично решение. Дори в момента, НССЗ продължава да провежда демонстрационни обучения, при спазване на всички противоепидемични мерки, в т.ч. и поддържа записи на същите.</w:t>
            </w:r>
          </w:p>
          <w:p w:rsidR="008B4637" w:rsidRPr="008B4637" w:rsidRDefault="008B4637" w:rsidP="008B4637">
            <w:pPr>
              <w:jc w:val="both"/>
              <w:rPr>
                <w:rFonts w:ascii="Times New Roman" w:hAnsi="Times New Roman" w:cs="Times New Roman"/>
                <w:sz w:val="24"/>
                <w:szCs w:val="24"/>
              </w:rPr>
            </w:pPr>
            <w:r w:rsidRPr="008B4637">
              <w:rPr>
                <w:rFonts w:ascii="Times New Roman" w:hAnsi="Times New Roman" w:cs="Times New Roman"/>
                <w:sz w:val="24"/>
                <w:szCs w:val="24"/>
              </w:rPr>
              <w:t>4.</w:t>
            </w:r>
            <w:r w:rsidRPr="008B4637">
              <w:rPr>
                <w:rFonts w:ascii="Times New Roman" w:hAnsi="Times New Roman" w:cs="Times New Roman"/>
                <w:sz w:val="24"/>
                <w:szCs w:val="24"/>
              </w:rPr>
              <w:tab/>
              <w:t xml:space="preserve">НССЗ разполага с необходимия капацитет и експертиза. Като част от консорциумите на два проекта по програма Хоризонт 2020: проект PLAID („Взаимно обучение: Достъп до иновации чрез демонстрации“) и проект NEFERTITI („Свързани в мрежи европейски ферми за стимулиране на взаимното обогатяване на знанията и използването на иновации чрез демонстрации“)  експерти на НССЗ бяха обучени да  идентифицират „демонстрационни стопанства“, да видео документират дейностите и внедрените практики в тях. Експертите от НССЗ бяха обучени и как да провеждат и документират демонстрационни обучение, налични са ръководства и протоколи, освен това: </w:t>
            </w:r>
          </w:p>
          <w:p w:rsidR="008B4637" w:rsidRPr="008B4637" w:rsidRDefault="008B4637" w:rsidP="008B4637">
            <w:pPr>
              <w:jc w:val="both"/>
              <w:rPr>
                <w:rFonts w:ascii="Times New Roman" w:hAnsi="Times New Roman" w:cs="Times New Roman"/>
                <w:sz w:val="24"/>
                <w:szCs w:val="24"/>
              </w:rPr>
            </w:pPr>
            <w:r w:rsidRPr="008B4637">
              <w:rPr>
                <w:rFonts w:ascii="Cambria Math" w:hAnsi="Cambria Math" w:cs="Cambria Math"/>
                <w:sz w:val="24"/>
                <w:szCs w:val="24"/>
              </w:rPr>
              <w:lastRenderedPageBreak/>
              <w:t>₋</w:t>
            </w:r>
            <w:r w:rsidRPr="008B4637">
              <w:rPr>
                <w:rFonts w:ascii="Times New Roman" w:hAnsi="Times New Roman" w:cs="Times New Roman"/>
                <w:sz w:val="24"/>
                <w:szCs w:val="24"/>
              </w:rPr>
              <w:tab/>
              <w:t>по проект PLAID, НССЗ беше лидер на Работен пакет 4 „Улесняване на достъпа чрез виртуални демонстрации“, по който бяха разработени и оценени онлайн решения за разширяване на обхвата на демонстрационни дейности на пазарните стопанства. Бяха избрани и подпомогнати пилотните „виртуални демонстрационни ферми" във Великобритания, България и Швейцария за разработването на техни собствени онлайн материали и извършване на „виртуални“ демонстрационни дейности. Също така бяха определени, изследвани и анализирани 2 казуса (конкретни практически случаи) в България за демонстрационни дейности на пазарни стопанства.</w:t>
            </w:r>
          </w:p>
          <w:p w:rsidR="008B4637" w:rsidRPr="008B4637" w:rsidRDefault="008B4637" w:rsidP="008B4637">
            <w:pPr>
              <w:jc w:val="both"/>
              <w:rPr>
                <w:rFonts w:ascii="Times New Roman" w:hAnsi="Times New Roman" w:cs="Times New Roman"/>
                <w:sz w:val="24"/>
                <w:szCs w:val="24"/>
              </w:rPr>
            </w:pPr>
            <w:r w:rsidRPr="008B4637">
              <w:rPr>
                <w:rFonts w:ascii="Cambria Math" w:hAnsi="Cambria Math" w:cs="Cambria Math"/>
                <w:sz w:val="24"/>
                <w:szCs w:val="24"/>
              </w:rPr>
              <w:t>₋</w:t>
            </w:r>
            <w:r w:rsidRPr="008B4637">
              <w:rPr>
                <w:rFonts w:ascii="Times New Roman" w:hAnsi="Times New Roman" w:cs="Times New Roman"/>
                <w:sz w:val="24"/>
                <w:szCs w:val="24"/>
              </w:rPr>
              <w:tab/>
              <w:t>по проект NEFERTITI НССЗ ръководи и координира дейностите по тематичната мрежа 7"Подобряване на ефективността при използването на хранителни вещества в градинарството ". Освен това в България под ръководството на НССЗ са създадени два хъба – единия по мрежа 7 и един по мрежа 9 „Намаляване употребата на пестицидите при производството на грозде, плодове и зеленчуци“. Дейностите на двата хъба включват демонстрации на място за фермери и разпространение на иновации за фермери. През 2019 г. и 2020 г. по проекта са  организирани и проведени над 15 събития, включващи демонстрации на различни земеделски практики.</w:t>
            </w:r>
          </w:p>
          <w:p w:rsidR="008B4637" w:rsidRDefault="008B4637" w:rsidP="008B4637">
            <w:pPr>
              <w:jc w:val="both"/>
              <w:rPr>
                <w:rFonts w:ascii="Times New Roman" w:hAnsi="Times New Roman" w:cs="Times New Roman"/>
                <w:sz w:val="24"/>
                <w:szCs w:val="24"/>
              </w:rPr>
            </w:pPr>
            <w:r w:rsidRPr="008B4637">
              <w:rPr>
                <w:rFonts w:ascii="Times New Roman" w:hAnsi="Times New Roman" w:cs="Times New Roman"/>
                <w:sz w:val="24"/>
                <w:szCs w:val="24"/>
              </w:rPr>
              <w:t xml:space="preserve">Използването на демонстрационни стопанства на реални земеделски стопани дори е препоръчително и се използва широка в останалите европейски страни. Фермерите имат повече доверие, когато видят дадена практика реализирана в действащо стопанство, отколкото в създадени специализирани опитни полета на институти и </w:t>
            </w:r>
            <w:r w:rsidRPr="008B4637">
              <w:rPr>
                <w:rFonts w:ascii="Times New Roman" w:hAnsi="Times New Roman" w:cs="Times New Roman"/>
                <w:sz w:val="24"/>
                <w:szCs w:val="24"/>
              </w:rPr>
              <w:lastRenderedPageBreak/>
              <w:t xml:space="preserve">университети, където </w:t>
            </w:r>
            <w:proofErr w:type="spellStart"/>
            <w:r w:rsidRPr="008B4637">
              <w:rPr>
                <w:rFonts w:ascii="Times New Roman" w:hAnsi="Times New Roman" w:cs="Times New Roman"/>
                <w:sz w:val="24"/>
                <w:szCs w:val="24"/>
              </w:rPr>
              <w:t>действитената</w:t>
            </w:r>
            <w:proofErr w:type="spellEnd"/>
            <w:r w:rsidRPr="008B4637">
              <w:rPr>
                <w:rFonts w:ascii="Times New Roman" w:hAnsi="Times New Roman" w:cs="Times New Roman"/>
                <w:sz w:val="24"/>
                <w:szCs w:val="24"/>
              </w:rPr>
              <w:t xml:space="preserve"> обстановка се различава от </w:t>
            </w:r>
            <w:proofErr w:type="spellStart"/>
            <w:r w:rsidRPr="008B4637">
              <w:rPr>
                <w:rFonts w:ascii="Times New Roman" w:hAnsi="Times New Roman" w:cs="Times New Roman"/>
                <w:sz w:val="24"/>
                <w:szCs w:val="24"/>
              </w:rPr>
              <w:t>практита</w:t>
            </w:r>
            <w:proofErr w:type="spellEnd"/>
            <w:r w:rsidRPr="008B4637">
              <w:rPr>
                <w:rFonts w:ascii="Times New Roman" w:hAnsi="Times New Roman" w:cs="Times New Roman"/>
                <w:sz w:val="24"/>
                <w:szCs w:val="24"/>
              </w:rPr>
              <w:t>. Най- ценното за обучаваните земеделски стопани е да могат да черпят информация директно от извора, да задават въпроси и да получават отговори от фермер, реализирал практиката.</w:t>
            </w:r>
          </w:p>
          <w:p w:rsidR="008B4637" w:rsidRDefault="008B4637" w:rsidP="008B4637">
            <w:pPr>
              <w:jc w:val="both"/>
              <w:rPr>
                <w:rFonts w:ascii="Times New Roman" w:hAnsi="Times New Roman" w:cs="Times New Roman"/>
                <w:sz w:val="24"/>
                <w:szCs w:val="24"/>
              </w:rPr>
            </w:pPr>
          </w:p>
          <w:p w:rsidR="008B4637" w:rsidRPr="008B4637" w:rsidRDefault="008B4637" w:rsidP="008B4637">
            <w:pPr>
              <w:jc w:val="both"/>
              <w:rPr>
                <w:rFonts w:ascii="Times New Roman" w:hAnsi="Times New Roman" w:cs="Times New Roman"/>
                <w:sz w:val="24"/>
                <w:szCs w:val="24"/>
              </w:rPr>
            </w:pPr>
            <w:r w:rsidRPr="008B4637">
              <w:rPr>
                <w:rFonts w:ascii="Times New Roman" w:hAnsi="Times New Roman" w:cs="Times New Roman"/>
                <w:sz w:val="24"/>
                <w:szCs w:val="24"/>
              </w:rPr>
              <w:t>Б. Да бъде обмислено да бъде увеличен максималният размер на допустимите разходи за един бенефициент за извършване на демонстрационни дейности за периода на прилагане на стратегическия план  от 200 000 лв. на 400 000 лв.</w:t>
            </w:r>
          </w:p>
          <w:p w:rsidR="008B4637" w:rsidRPr="008B4637" w:rsidRDefault="008B4637" w:rsidP="008B4637">
            <w:pPr>
              <w:jc w:val="both"/>
              <w:rPr>
                <w:rFonts w:ascii="Times New Roman" w:hAnsi="Times New Roman" w:cs="Times New Roman"/>
                <w:sz w:val="24"/>
                <w:szCs w:val="24"/>
              </w:rPr>
            </w:pPr>
            <w:r w:rsidRPr="008B4637">
              <w:rPr>
                <w:rFonts w:ascii="Times New Roman" w:hAnsi="Times New Roman" w:cs="Times New Roman"/>
                <w:sz w:val="24"/>
                <w:szCs w:val="24"/>
              </w:rPr>
              <w:t>Мотивите ни са следните:</w:t>
            </w:r>
          </w:p>
          <w:p w:rsidR="008B4637" w:rsidRPr="008B4637" w:rsidRDefault="008B4637" w:rsidP="008B4637">
            <w:pPr>
              <w:jc w:val="both"/>
              <w:rPr>
                <w:rFonts w:ascii="Times New Roman" w:hAnsi="Times New Roman" w:cs="Times New Roman"/>
                <w:sz w:val="24"/>
                <w:szCs w:val="24"/>
              </w:rPr>
            </w:pPr>
            <w:r w:rsidRPr="008B4637">
              <w:rPr>
                <w:rFonts w:ascii="Times New Roman" w:hAnsi="Times New Roman" w:cs="Times New Roman"/>
                <w:sz w:val="24"/>
                <w:szCs w:val="24"/>
              </w:rPr>
              <w:t>Практическите обучения / обучения чрез демонстрации е много ефективен и припознат от фермерите начин за обучение. Този начин е предпочитан от тях, защото на практика се запознават с практиката, виждат ползите, пропуските и т.н. За това е добре да се даде възможност да се организират и повече демонстрации от една организация, ако тя успее да мотивира фермерите да участват в тях и да не се ограничава техния избор поради достигане на лимита за разходи за организацията.</w:t>
            </w:r>
          </w:p>
          <w:p w:rsidR="008B4637" w:rsidRPr="008B4637" w:rsidRDefault="008B4637" w:rsidP="008B4637">
            <w:pPr>
              <w:jc w:val="both"/>
              <w:rPr>
                <w:rFonts w:ascii="Times New Roman" w:hAnsi="Times New Roman" w:cs="Times New Roman"/>
                <w:sz w:val="24"/>
                <w:szCs w:val="24"/>
              </w:rPr>
            </w:pPr>
          </w:p>
          <w:p w:rsidR="008B4637" w:rsidRPr="008B4637" w:rsidRDefault="008B4637" w:rsidP="008B4637">
            <w:pPr>
              <w:jc w:val="both"/>
              <w:rPr>
                <w:rFonts w:ascii="Times New Roman" w:hAnsi="Times New Roman" w:cs="Times New Roman"/>
                <w:sz w:val="24"/>
                <w:szCs w:val="24"/>
              </w:rPr>
            </w:pPr>
            <w:r>
              <w:rPr>
                <w:rFonts w:ascii="Times New Roman" w:hAnsi="Times New Roman" w:cs="Times New Roman"/>
                <w:sz w:val="24"/>
                <w:szCs w:val="24"/>
              </w:rPr>
              <w:t>В</w:t>
            </w:r>
            <w:r w:rsidRPr="008B4637">
              <w:rPr>
                <w:rFonts w:ascii="Times New Roman" w:hAnsi="Times New Roman" w:cs="Times New Roman"/>
                <w:sz w:val="24"/>
                <w:szCs w:val="24"/>
              </w:rPr>
              <w:t>. Да бъде обмислено да бъде увеличен максималният размер на допустимите разходи за един бенефициент за извършване на дейности, свързани с предоставяне на обучения чрез провеждане на курсове и семинари, за периода на прилагане на стратегическия план  от 500 000 лв. на 750 000 лв.</w:t>
            </w:r>
          </w:p>
          <w:p w:rsidR="008B4637" w:rsidRPr="008B4637" w:rsidRDefault="008B4637" w:rsidP="008B4637">
            <w:pPr>
              <w:jc w:val="both"/>
              <w:rPr>
                <w:rFonts w:ascii="Times New Roman" w:hAnsi="Times New Roman" w:cs="Times New Roman"/>
                <w:sz w:val="24"/>
                <w:szCs w:val="24"/>
              </w:rPr>
            </w:pPr>
            <w:r w:rsidRPr="008B4637">
              <w:rPr>
                <w:rFonts w:ascii="Times New Roman" w:hAnsi="Times New Roman" w:cs="Times New Roman"/>
                <w:sz w:val="24"/>
                <w:szCs w:val="24"/>
              </w:rPr>
              <w:t>Мотивите ни са следните:</w:t>
            </w:r>
          </w:p>
          <w:p w:rsidR="008B4637" w:rsidRPr="008B4637" w:rsidRDefault="008B4637" w:rsidP="008B4637">
            <w:pPr>
              <w:jc w:val="both"/>
              <w:rPr>
                <w:rFonts w:ascii="Times New Roman" w:hAnsi="Times New Roman" w:cs="Times New Roman"/>
                <w:sz w:val="24"/>
                <w:szCs w:val="24"/>
              </w:rPr>
            </w:pPr>
            <w:r w:rsidRPr="008B4637">
              <w:rPr>
                <w:rFonts w:ascii="Times New Roman" w:hAnsi="Times New Roman" w:cs="Times New Roman"/>
                <w:sz w:val="24"/>
                <w:szCs w:val="24"/>
              </w:rPr>
              <w:t xml:space="preserve">Считаме за удачно да се даде възможност да се организират и повече обучения от една организация, ако тя успее да мотивира фермерите да участват в тях и да не </w:t>
            </w:r>
            <w:r w:rsidRPr="008B4637">
              <w:rPr>
                <w:rFonts w:ascii="Times New Roman" w:hAnsi="Times New Roman" w:cs="Times New Roman"/>
                <w:sz w:val="24"/>
                <w:szCs w:val="24"/>
              </w:rPr>
              <w:lastRenderedPageBreak/>
              <w:t>се ограничава техния избор поради достигане на лимита за разходи за организацията. Така и ще се стимулират организациите да провеждат по-качествени обучения за да привличат повече фермери за участие в тях.</w:t>
            </w:r>
          </w:p>
          <w:p w:rsidR="008B4637" w:rsidRPr="008B4637" w:rsidRDefault="008B4637" w:rsidP="008B4637">
            <w:pPr>
              <w:jc w:val="both"/>
              <w:rPr>
                <w:rFonts w:ascii="Times New Roman" w:hAnsi="Times New Roman" w:cs="Times New Roman"/>
                <w:sz w:val="24"/>
                <w:szCs w:val="24"/>
              </w:rPr>
            </w:pPr>
          </w:p>
        </w:tc>
        <w:tc>
          <w:tcPr>
            <w:tcW w:w="1665" w:type="dxa"/>
            <w:vAlign w:val="center"/>
          </w:tcPr>
          <w:p w:rsidR="001F28BF" w:rsidRPr="001F28BF" w:rsidRDefault="008B4637" w:rsidP="001F28BF">
            <w:pPr>
              <w:jc w:val="center"/>
              <w:rPr>
                <w:rFonts w:ascii="Times New Roman" w:hAnsi="Times New Roman" w:cs="Times New Roman"/>
                <w:sz w:val="24"/>
                <w:szCs w:val="24"/>
              </w:rPr>
            </w:pPr>
            <w:r>
              <w:rPr>
                <w:rFonts w:ascii="Times New Roman" w:hAnsi="Times New Roman" w:cs="Times New Roman"/>
                <w:sz w:val="24"/>
                <w:szCs w:val="24"/>
              </w:rPr>
              <w:lastRenderedPageBreak/>
              <w:t>Приема се частично</w:t>
            </w:r>
          </w:p>
        </w:tc>
        <w:tc>
          <w:tcPr>
            <w:tcW w:w="3201" w:type="dxa"/>
          </w:tcPr>
          <w:p w:rsidR="008B4637" w:rsidRDefault="008B4637" w:rsidP="008B4637">
            <w:pPr>
              <w:rPr>
                <w:rFonts w:ascii="Times New Roman" w:hAnsi="Times New Roman" w:cs="Times New Roman"/>
                <w:sz w:val="24"/>
                <w:szCs w:val="24"/>
              </w:rPr>
            </w:pPr>
          </w:p>
          <w:p w:rsidR="008B4637" w:rsidRDefault="008B4637" w:rsidP="008B4637">
            <w:pPr>
              <w:rPr>
                <w:rFonts w:ascii="Times New Roman" w:hAnsi="Times New Roman" w:cs="Times New Roman"/>
                <w:sz w:val="24"/>
                <w:szCs w:val="24"/>
              </w:rPr>
            </w:pPr>
          </w:p>
          <w:p w:rsidR="001F28BF" w:rsidRDefault="008B4637" w:rsidP="008B4637">
            <w:pPr>
              <w:rPr>
                <w:rFonts w:ascii="Times New Roman" w:hAnsi="Times New Roman" w:cs="Times New Roman"/>
                <w:sz w:val="24"/>
                <w:szCs w:val="24"/>
              </w:rPr>
            </w:pPr>
            <w:r>
              <w:rPr>
                <w:rFonts w:ascii="Times New Roman" w:hAnsi="Times New Roman" w:cs="Times New Roman"/>
                <w:sz w:val="24"/>
                <w:szCs w:val="24"/>
              </w:rPr>
              <w:t>А. Приема се</w:t>
            </w:r>
          </w:p>
          <w:p w:rsidR="008B4637" w:rsidRDefault="008B4637"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bookmarkStart w:id="1" w:name="_GoBack"/>
            <w:bookmarkEnd w:id="1"/>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8B4637" w:rsidRDefault="008B4637" w:rsidP="008B4637">
            <w:pPr>
              <w:rPr>
                <w:rFonts w:ascii="Times New Roman" w:hAnsi="Times New Roman" w:cs="Times New Roman"/>
                <w:sz w:val="24"/>
                <w:szCs w:val="24"/>
              </w:rPr>
            </w:pPr>
            <w:r>
              <w:rPr>
                <w:rFonts w:ascii="Times New Roman" w:hAnsi="Times New Roman" w:cs="Times New Roman"/>
                <w:sz w:val="24"/>
                <w:szCs w:val="24"/>
              </w:rPr>
              <w:t xml:space="preserve">Б. Не се приема. Мотивите за това са ограничените финансови средства, които се очаква да бъдат осигурени чрез ЕЗФРСР в рамките на Стратегическият план и стремежът да се обхванат по-обширни територии от страната, в рамките на които да бъдат </w:t>
            </w:r>
            <w:r w:rsidR="00B03060" w:rsidRPr="00B03060">
              <w:rPr>
                <w:rFonts w:ascii="Times New Roman" w:hAnsi="Times New Roman" w:cs="Times New Roman"/>
                <w:sz w:val="24"/>
                <w:szCs w:val="24"/>
              </w:rPr>
              <w:t>извършван</w:t>
            </w:r>
            <w:r w:rsidR="00B03060">
              <w:rPr>
                <w:rFonts w:ascii="Times New Roman" w:hAnsi="Times New Roman" w:cs="Times New Roman"/>
                <w:sz w:val="24"/>
                <w:szCs w:val="24"/>
              </w:rPr>
              <w:t xml:space="preserve">и </w:t>
            </w:r>
            <w:r w:rsidR="00B03060" w:rsidRPr="00B03060">
              <w:rPr>
                <w:rFonts w:ascii="Times New Roman" w:hAnsi="Times New Roman" w:cs="Times New Roman"/>
                <w:sz w:val="24"/>
                <w:szCs w:val="24"/>
              </w:rPr>
              <w:t>демонстрационни дейности</w:t>
            </w:r>
            <w:r w:rsidR="00B03060">
              <w:rPr>
                <w:rFonts w:ascii="Times New Roman" w:hAnsi="Times New Roman" w:cs="Times New Roman"/>
                <w:sz w:val="24"/>
                <w:szCs w:val="24"/>
              </w:rPr>
              <w:t xml:space="preserve"> в обхвата на специфични селскостопански дейности</w:t>
            </w:r>
            <w:r w:rsidR="006D3F00">
              <w:rPr>
                <w:rFonts w:ascii="Times New Roman" w:hAnsi="Times New Roman" w:cs="Times New Roman"/>
                <w:sz w:val="24"/>
                <w:szCs w:val="24"/>
              </w:rPr>
              <w:t>/</w:t>
            </w:r>
            <w:r w:rsidR="00B03060">
              <w:rPr>
                <w:rFonts w:ascii="Times New Roman" w:hAnsi="Times New Roman" w:cs="Times New Roman"/>
                <w:sz w:val="24"/>
                <w:szCs w:val="24"/>
              </w:rPr>
              <w:t>практики.</w:t>
            </w:r>
          </w:p>
          <w:p w:rsidR="008B4637" w:rsidRDefault="008B4637" w:rsidP="008B4637">
            <w:pPr>
              <w:rPr>
                <w:rFonts w:ascii="Times New Roman" w:hAnsi="Times New Roman" w:cs="Times New Roman"/>
                <w:sz w:val="24"/>
                <w:szCs w:val="24"/>
              </w:rPr>
            </w:pPr>
          </w:p>
          <w:p w:rsidR="0026184E" w:rsidRDefault="0026184E" w:rsidP="008B4637">
            <w:pPr>
              <w:rPr>
                <w:rFonts w:ascii="Times New Roman" w:hAnsi="Times New Roman" w:cs="Times New Roman"/>
                <w:sz w:val="24"/>
                <w:szCs w:val="24"/>
              </w:rPr>
            </w:pPr>
          </w:p>
          <w:p w:rsidR="008B4637" w:rsidRPr="008B4637" w:rsidRDefault="008B4637" w:rsidP="008B4637">
            <w:pPr>
              <w:rPr>
                <w:rFonts w:ascii="Times New Roman" w:hAnsi="Times New Roman" w:cs="Times New Roman"/>
                <w:sz w:val="24"/>
                <w:szCs w:val="24"/>
              </w:rPr>
            </w:pPr>
            <w:r>
              <w:rPr>
                <w:rFonts w:ascii="Times New Roman" w:hAnsi="Times New Roman" w:cs="Times New Roman"/>
                <w:sz w:val="24"/>
                <w:szCs w:val="24"/>
              </w:rPr>
              <w:t xml:space="preserve">В. Не се приема. </w:t>
            </w:r>
            <w:r w:rsidR="00B03060" w:rsidRPr="00B03060">
              <w:rPr>
                <w:rFonts w:ascii="Times New Roman" w:hAnsi="Times New Roman" w:cs="Times New Roman"/>
                <w:sz w:val="24"/>
                <w:szCs w:val="24"/>
              </w:rPr>
              <w:t xml:space="preserve">Мотивите за това са ограничените финансови средства, които се очаква да бъдат осигурени чрез ЕЗФРСР в рамките на </w:t>
            </w:r>
            <w:r w:rsidR="0026184E">
              <w:rPr>
                <w:rFonts w:ascii="Times New Roman" w:hAnsi="Times New Roman" w:cs="Times New Roman"/>
                <w:sz w:val="24"/>
                <w:szCs w:val="24"/>
              </w:rPr>
              <w:t xml:space="preserve">Стратегическият план. Също така, предложението за максимален размер на допустимите разходи за </w:t>
            </w:r>
            <w:r w:rsidR="0026184E">
              <w:rPr>
                <w:rFonts w:ascii="Times New Roman" w:hAnsi="Times New Roman" w:cs="Times New Roman"/>
                <w:sz w:val="24"/>
                <w:szCs w:val="24"/>
              </w:rPr>
              <w:lastRenderedPageBreak/>
              <w:t xml:space="preserve">един кандидат и един проект е съобразено със средния размер на заявените разходи за един проект, представен от един кандидат по процедура </w:t>
            </w:r>
            <w:r w:rsidR="0026184E" w:rsidRPr="0026184E">
              <w:rPr>
                <w:rFonts w:ascii="Times New Roman" w:hAnsi="Times New Roman" w:cs="Times New Roman"/>
                <w:sz w:val="24"/>
                <w:szCs w:val="24"/>
              </w:rPr>
              <w:t>BG06RDNP001-1.001</w:t>
            </w:r>
            <w:r w:rsidR="0026184E">
              <w:rPr>
                <w:rFonts w:ascii="Times New Roman" w:hAnsi="Times New Roman" w:cs="Times New Roman"/>
                <w:sz w:val="24"/>
                <w:szCs w:val="24"/>
              </w:rPr>
              <w:t>, както и компонентите, предвидени да бъдат калкулирани в опростените разходи, които не включват настаняване, изхранване и т.н. за обучаемите.</w:t>
            </w:r>
          </w:p>
        </w:tc>
      </w:tr>
      <w:tr w:rsidR="00750F58" w:rsidRPr="001F28BF" w:rsidTr="00633894">
        <w:tc>
          <w:tcPr>
            <w:tcW w:w="3034" w:type="dxa"/>
            <w:vAlign w:val="center"/>
          </w:tcPr>
          <w:p w:rsidR="001F28BF" w:rsidRPr="001F28BF" w:rsidRDefault="00467A19" w:rsidP="00633894">
            <w:pPr>
              <w:jc w:val="center"/>
              <w:rPr>
                <w:rFonts w:ascii="Times New Roman" w:hAnsi="Times New Roman" w:cs="Times New Roman"/>
                <w:sz w:val="24"/>
                <w:szCs w:val="24"/>
              </w:rPr>
            </w:pPr>
            <w:r>
              <w:rPr>
                <w:rFonts w:ascii="Times New Roman" w:hAnsi="Times New Roman" w:cs="Times New Roman"/>
                <w:sz w:val="24"/>
                <w:szCs w:val="24"/>
              </w:rPr>
              <w:lastRenderedPageBreak/>
              <w:t>Асоциация на земеделските производители в България (АЗПБ)</w:t>
            </w:r>
          </w:p>
        </w:tc>
        <w:bookmarkStart w:id="2" w:name="_MON_1672817414"/>
        <w:bookmarkEnd w:id="2"/>
        <w:tc>
          <w:tcPr>
            <w:tcW w:w="6094" w:type="dxa"/>
            <w:vAlign w:val="center"/>
          </w:tcPr>
          <w:p w:rsidR="001F28BF" w:rsidRPr="001F28BF" w:rsidRDefault="00633894" w:rsidP="00633894">
            <w:pPr>
              <w:jc w:val="center"/>
              <w:rPr>
                <w:rFonts w:ascii="Times New Roman" w:hAnsi="Times New Roman" w:cs="Times New Roman"/>
                <w:sz w:val="24"/>
                <w:szCs w:val="24"/>
              </w:rPr>
            </w:pPr>
            <w:r>
              <w:rPr>
                <w:rFonts w:ascii="Times New Roman" w:hAnsi="Times New Roman" w:cs="Times New Roman"/>
                <w:sz w:val="24"/>
                <w:szCs w:val="24"/>
              </w:rPr>
              <w:object w:dxaOrig="1513" w:dyaOrig="984">
                <v:shape id="_x0000_i1025" type="#_x0000_t75" style="width:75.6pt;height:49.2pt" o:ole="">
                  <v:imagedata r:id="rId7" o:title=""/>
                </v:shape>
                <o:OLEObject Type="Embed" ProgID="Word.Document.12" ShapeID="_x0000_i1025" DrawAspect="Icon" ObjectID="_1672817565" r:id="rId8">
                  <o:FieldCodes>\s</o:FieldCodes>
                </o:OLEObject>
              </w:object>
            </w:r>
          </w:p>
        </w:tc>
        <w:tc>
          <w:tcPr>
            <w:tcW w:w="1665" w:type="dxa"/>
            <w:vAlign w:val="center"/>
          </w:tcPr>
          <w:p w:rsidR="001F28BF" w:rsidRPr="001F28BF" w:rsidRDefault="00467A19" w:rsidP="00115D23">
            <w:pPr>
              <w:jc w:val="center"/>
              <w:rPr>
                <w:rFonts w:ascii="Times New Roman" w:hAnsi="Times New Roman" w:cs="Times New Roman"/>
                <w:sz w:val="24"/>
                <w:szCs w:val="24"/>
              </w:rPr>
            </w:pPr>
            <w:r>
              <w:rPr>
                <w:rFonts w:ascii="Times New Roman" w:hAnsi="Times New Roman" w:cs="Times New Roman"/>
                <w:sz w:val="24"/>
                <w:szCs w:val="24"/>
              </w:rPr>
              <w:t>Приема се частично</w:t>
            </w:r>
          </w:p>
        </w:tc>
        <w:tc>
          <w:tcPr>
            <w:tcW w:w="3201" w:type="dxa"/>
          </w:tcPr>
          <w:p w:rsidR="006D3F00" w:rsidRDefault="00467A19" w:rsidP="006D3F00">
            <w:pPr>
              <w:rPr>
                <w:rFonts w:ascii="Times New Roman" w:hAnsi="Times New Roman" w:cs="Times New Roman"/>
                <w:sz w:val="24"/>
                <w:szCs w:val="24"/>
              </w:rPr>
            </w:pPr>
            <w:r>
              <w:rPr>
                <w:rFonts w:ascii="Times New Roman" w:hAnsi="Times New Roman" w:cs="Times New Roman"/>
                <w:sz w:val="24"/>
                <w:szCs w:val="24"/>
              </w:rPr>
              <w:t xml:space="preserve">Не се приема предложението </w:t>
            </w:r>
            <w:r w:rsidRPr="00467A19">
              <w:rPr>
                <w:rFonts w:ascii="Times New Roman" w:hAnsi="Times New Roman" w:cs="Times New Roman"/>
                <w:sz w:val="24"/>
                <w:szCs w:val="24"/>
              </w:rPr>
              <w:t>да бъде завишен тав</w:t>
            </w:r>
            <w:r w:rsidR="006D3F00">
              <w:rPr>
                <w:rFonts w:ascii="Times New Roman" w:hAnsi="Times New Roman" w:cs="Times New Roman"/>
                <w:sz w:val="24"/>
                <w:szCs w:val="24"/>
              </w:rPr>
              <w:t xml:space="preserve">ана за демонстрации/бенефициент. Мотивите за това са ограничените финансови средства, които се очаква да бъдат осигурени чрез ЕЗФРСР в рамките на Стратегическият план и стремежът да се обхванат по-обширни територии от страната, в рамките на които да бъдат </w:t>
            </w:r>
            <w:r w:rsidR="006D3F00" w:rsidRPr="00B03060">
              <w:rPr>
                <w:rFonts w:ascii="Times New Roman" w:hAnsi="Times New Roman" w:cs="Times New Roman"/>
                <w:sz w:val="24"/>
                <w:szCs w:val="24"/>
              </w:rPr>
              <w:t>извършван</w:t>
            </w:r>
            <w:r w:rsidR="006D3F00">
              <w:rPr>
                <w:rFonts w:ascii="Times New Roman" w:hAnsi="Times New Roman" w:cs="Times New Roman"/>
                <w:sz w:val="24"/>
                <w:szCs w:val="24"/>
              </w:rPr>
              <w:t xml:space="preserve">и </w:t>
            </w:r>
            <w:r w:rsidR="006D3F00" w:rsidRPr="00B03060">
              <w:rPr>
                <w:rFonts w:ascii="Times New Roman" w:hAnsi="Times New Roman" w:cs="Times New Roman"/>
                <w:sz w:val="24"/>
                <w:szCs w:val="24"/>
              </w:rPr>
              <w:t>демонстрационни дейности</w:t>
            </w:r>
            <w:r w:rsidR="006D3F00">
              <w:rPr>
                <w:rFonts w:ascii="Times New Roman" w:hAnsi="Times New Roman" w:cs="Times New Roman"/>
                <w:sz w:val="24"/>
                <w:szCs w:val="24"/>
              </w:rPr>
              <w:t xml:space="preserve"> в обхвата на специфични селскостопански дейности/практики.</w:t>
            </w:r>
          </w:p>
          <w:p w:rsidR="001F28BF" w:rsidRPr="001F28BF" w:rsidRDefault="006D3F00" w:rsidP="006D3F00">
            <w:pPr>
              <w:rPr>
                <w:rFonts w:ascii="Times New Roman" w:hAnsi="Times New Roman" w:cs="Times New Roman"/>
                <w:sz w:val="24"/>
                <w:szCs w:val="24"/>
              </w:rPr>
            </w:pPr>
            <w:r>
              <w:rPr>
                <w:rFonts w:ascii="Times New Roman" w:hAnsi="Times New Roman" w:cs="Times New Roman"/>
                <w:sz w:val="24"/>
                <w:szCs w:val="24"/>
              </w:rPr>
              <w:t xml:space="preserve"> </w:t>
            </w:r>
          </w:p>
        </w:tc>
      </w:tr>
    </w:tbl>
    <w:p w:rsidR="001F28BF" w:rsidRPr="001F28BF" w:rsidRDefault="001F28BF"/>
    <w:sectPr w:rsidR="001F28BF" w:rsidRPr="001F28BF" w:rsidSect="001F28BF">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DA6197"/>
    <w:multiLevelType w:val="hybridMultilevel"/>
    <w:tmpl w:val="0B6228A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C1224E4"/>
    <w:multiLevelType w:val="hybridMultilevel"/>
    <w:tmpl w:val="C5CC950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5FE76623"/>
    <w:multiLevelType w:val="hybridMultilevel"/>
    <w:tmpl w:val="F2CC39D2"/>
    <w:lvl w:ilvl="0" w:tplc="9484F5D8">
      <w:start w:val="1"/>
      <w:numFmt w:val="decimal"/>
      <w:lvlText w:val="%1)"/>
      <w:lvlJc w:val="left"/>
      <w:pPr>
        <w:ind w:left="720" w:hanging="360"/>
      </w:pPr>
      <w:rPr>
        <w:rFonts w:ascii="Verdana" w:eastAsia="Times New Roman" w:hAnsi="Verdana" w:cs="Times New Roman" w:hint="default"/>
        <w:b w:val="0"/>
        <w:color w:val="000000"/>
        <w:sz w:val="18"/>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71D12229"/>
    <w:multiLevelType w:val="hybridMultilevel"/>
    <w:tmpl w:val="AA228E16"/>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4C7"/>
    <w:rsid w:val="00115D23"/>
    <w:rsid w:val="001F28BF"/>
    <w:rsid w:val="0026184E"/>
    <w:rsid w:val="0043799E"/>
    <w:rsid w:val="00467A19"/>
    <w:rsid w:val="005444C7"/>
    <w:rsid w:val="00633894"/>
    <w:rsid w:val="006D3F00"/>
    <w:rsid w:val="00750F58"/>
    <w:rsid w:val="007F7688"/>
    <w:rsid w:val="00837586"/>
    <w:rsid w:val="0084689A"/>
    <w:rsid w:val="008B4637"/>
    <w:rsid w:val="00AC62FC"/>
    <w:rsid w:val="00B03060"/>
    <w:rsid w:val="00C30C9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64155"/>
  <w15:chartTrackingRefBased/>
  <w15:docId w15:val="{56D19DEE-8468-4511-81AD-EACF1CE5A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F28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F28B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28BF"/>
    <w:rPr>
      <w:rFonts w:ascii="Segoe UI" w:hAnsi="Segoe UI" w:cs="Segoe UI"/>
      <w:sz w:val="18"/>
      <w:szCs w:val="18"/>
    </w:rPr>
  </w:style>
  <w:style w:type="paragraph" w:styleId="ListParagraph">
    <w:name w:val="List Paragraph"/>
    <w:basedOn w:val="Normal"/>
    <w:uiPriority w:val="34"/>
    <w:qFormat/>
    <w:rsid w:val="00750F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1.docx"/><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Word_Document.docx"/><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8</Pages>
  <Words>1847</Words>
  <Characters>10532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 M. Krastev</dc:creator>
  <cp:keywords/>
  <dc:description/>
  <cp:lastModifiedBy>Milen M. Krastev</cp:lastModifiedBy>
  <cp:revision>6</cp:revision>
  <dcterms:created xsi:type="dcterms:W3CDTF">2021-01-22T06:36:00Z</dcterms:created>
  <dcterms:modified xsi:type="dcterms:W3CDTF">2021-01-22T08:46:00Z</dcterms:modified>
</cp:coreProperties>
</file>